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3ADA" w14:textId="7398FE38" w:rsidR="001B5A57" w:rsidRDefault="001B5A57" w:rsidP="001B5A57">
      <w:pPr>
        <w:pStyle w:val="Otsikko1"/>
      </w:pPr>
      <w:bookmarkStart w:id="0" w:name="_Toc94689870"/>
      <w:bookmarkStart w:id="1" w:name="_GoBack"/>
      <w:bookmarkEnd w:id="1"/>
      <w:r w:rsidRPr="001B5A57">
        <w:t>Arvioitavat</w:t>
      </w:r>
      <w:r>
        <w:t xml:space="preserve"> kokonaisuudet</w:t>
      </w:r>
      <w:bookmarkEnd w:id="0"/>
      <w:r w:rsidR="004D72E9">
        <w:t xml:space="preserve"> (EPA, etappi)</w:t>
      </w:r>
    </w:p>
    <w:p w14:paraId="2E092C12" w14:textId="77777777" w:rsidR="001B5A57" w:rsidRPr="001B5A57" w:rsidRDefault="001B5A57" w:rsidP="001B5A57"/>
    <w:p w14:paraId="04A4D55C" w14:textId="5E37A6A1" w:rsidR="0049462D" w:rsidRDefault="00271283" w:rsidP="0049462D">
      <w:pPr>
        <w:pStyle w:val="Otsikko2"/>
      </w:pPr>
      <w:bookmarkStart w:id="2" w:name="_Toc94689881"/>
      <w:r>
        <w:rPr>
          <w:highlight w:val="yellow"/>
        </w:rPr>
        <w:t xml:space="preserve">&lt;Lapsen </w:t>
      </w:r>
      <w:r w:rsidR="00301A6B">
        <w:rPr>
          <w:highlight w:val="yellow"/>
        </w:rPr>
        <w:t>umpilisäkkeen tulehduksen hoito</w:t>
      </w:r>
      <w:r w:rsidR="00BE52BE" w:rsidRPr="000C2CEF">
        <w:rPr>
          <w:highlight w:val="yellow"/>
        </w:rPr>
        <w:t>&gt;</w:t>
      </w:r>
      <w:bookmarkEnd w:id="2"/>
    </w:p>
    <w:p w14:paraId="4299E192" w14:textId="767C9318" w:rsidR="0049462D" w:rsidRPr="00387446" w:rsidRDefault="0049462D" w:rsidP="0049462D">
      <w:r>
        <w:t>Arvioitavan kokonaisuuden yläotsikko/kategoria: &lt;</w:t>
      </w:r>
      <w:r w:rsidR="00625143">
        <w:rPr>
          <w:highlight w:val="yellow"/>
        </w:rPr>
        <w:t>toimenpidetaitojen suora arviointi</w:t>
      </w:r>
      <w:r>
        <w:t>&gt;</w:t>
      </w:r>
    </w:p>
    <w:p w14:paraId="246F6BE4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Lyhyt kuvaus</w:t>
      </w:r>
    </w:p>
    <w:p w14:paraId="618AD91A" w14:textId="1B66974E" w:rsidR="0049462D" w:rsidRDefault="00271283" w:rsidP="0049462D">
      <w:pPr>
        <w:rPr>
          <w:rFonts w:eastAsia="Times New Roman" w:cstheme="minorHAnsi"/>
          <w:color w:val="1D1C1D"/>
          <w:lang w:eastAsia="fi-FI"/>
        </w:rPr>
      </w:pPr>
      <w:r>
        <w:rPr>
          <w:rFonts w:eastAsia="Times New Roman" w:cstheme="minorHAnsi"/>
          <w:color w:val="1D1C1D"/>
          <w:lang w:eastAsia="fi-FI"/>
        </w:rPr>
        <w:t>Erikoistuva osaa epäillä lapsen umpilisäkkeen tulehtumista, määrätä asiaankuuluvat tutkimukset ja poistaa umpilisäkkeen laparoskooppisesti sekä informoida lasta ja vanhempia sairauden ja hoidon suhteen.</w:t>
      </w:r>
    </w:p>
    <w:p w14:paraId="26B79B08" w14:textId="77777777" w:rsidR="0049462D" w:rsidRPr="00F42B8F" w:rsidRDefault="0049462D" w:rsidP="0049462D">
      <w:pPr>
        <w:rPr>
          <w:rFonts w:eastAsia="Times New Roman" w:cstheme="minorHAnsi"/>
          <w:color w:val="1D1C1D"/>
          <w:lang w:eastAsia="fi-FI"/>
        </w:rPr>
      </w:pPr>
    </w:p>
    <w:p w14:paraId="6CC33A8D" w14:textId="77777777" w:rsidR="0049462D" w:rsidRPr="00A2734F" w:rsidRDefault="0049462D" w:rsidP="0049462D">
      <w:pPr>
        <w:pStyle w:val="Otsikko3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Määritelmä ja rajoitukset</w:t>
      </w:r>
    </w:p>
    <w:p w14:paraId="78477AB9" w14:textId="77777777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Erikoistuva osaa: </w:t>
      </w:r>
    </w:p>
    <w:p w14:paraId="1B13EB93" w14:textId="7173FF21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epäillä lapsen umpilisäkkeen tulehtumista oireiden ja tutkimusten perusteella</w:t>
      </w:r>
    </w:p>
    <w:p w14:paraId="693C0E8E" w14:textId="533EC34D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arvioida hoidon kiireellisyyden</w:t>
      </w:r>
    </w:p>
    <w:p w14:paraId="40074776" w14:textId="5788D04A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määrätä tarvittavat preoperatiiviset laboratorio- ja kuvantamistutkimukset</w:t>
      </w:r>
    </w:p>
    <w:p w14:paraId="724D4697" w14:textId="63DDD742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informoida potilaan omaiset sairauden laadusta, leikkauksen hyödyistä ja haitoista sekä jatkohoidosta</w:t>
      </w:r>
    </w:p>
    <w:p w14:paraId="199A0F0F" w14:textId="28C218DB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tarvittavat leikkausvalmistelut ja määrätä antibioottihoidon </w:t>
      </w:r>
    </w:p>
    <w:p w14:paraId="46408432" w14:textId="6E6AC57A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leikkauksen vaiheet ja tekniset yksityiskohdat instrumentteineen</w:t>
      </w:r>
    </w:p>
    <w:p w14:paraId="341C5286" w14:textId="77777777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suunnitella jatkohoidon ja seurannan</w:t>
      </w:r>
    </w:p>
    <w:p w14:paraId="3D96A8C9" w14:textId="77777777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konsultoida tarvittaessa</w:t>
      </w:r>
    </w:p>
    <w:p w14:paraId="57D5F325" w14:textId="77777777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toimia vuorovaikutuksessa muun tiimin kanssa poliklinikalla, leikkaussalissa ja vuodeosastolla</w:t>
      </w:r>
    </w:p>
    <w:p w14:paraId="45DDC143" w14:textId="77777777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tehdä yhteistyötä muun henkilökunnan ja potilaan omaisten kanssa</w:t>
      </w:r>
    </w:p>
    <w:p w14:paraId="509B5B59" w14:textId="77777777" w:rsidR="0049462D" w:rsidRDefault="0049462D" w:rsidP="0049462D">
      <w:pPr>
        <w:rPr>
          <w:rFonts w:eastAsia="Times New Roman" w:cstheme="minorHAnsi"/>
          <w:color w:val="1D1C1D"/>
          <w:lang w:eastAsia="fi-FI"/>
        </w:rPr>
      </w:pPr>
    </w:p>
    <w:p w14:paraId="730C545F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 w:rsidRPr="00633265">
        <w:rPr>
          <w:rFonts w:eastAsia="Times New Roman"/>
          <w:lang w:eastAsia="fi-FI"/>
        </w:rPr>
        <w:t>Mahdolliset riskit ja komplikaatiot</w:t>
      </w:r>
    </w:p>
    <w:p w14:paraId="44ADA008" w14:textId="5564CC32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Erikoistuvan tulee olla tietoinen ja osata tutkia ja hoitaa seuraavat komplikaatiot: </w:t>
      </w:r>
    </w:p>
    <w:p w14:paraId="53E12028" w14:textId="255634F7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verenvuoto haavasta</w:t>
      </w:r>
    </w:p>
    <w:p w14:paraId="7E9B82C8" w14:textId="6505FED6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haavan tulehtuminen tai avautuminen</w:t>
      </w:r>
    </w:p>
    <w:p w14:paraId="2EF53435" w14:textId="0FA12756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verenvuoto vatsaonteloon</w:t>
      </w:r>
    </w:p>
    <w:p w14:paraId="0B126AFC" w14:textId="697DA00C" w:rsid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postoperatiivisen paiseen kehittyminen vatsaonteloon</w:t>
      </w:r>
    </w:p>
    <w:p w14:paraId="1371DA0F" w14:textId="33FF7CF4" w:rsidR="00C60402" w:rsidRDefault="00C60402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suolen perforoituminen (porttia laittaessa tai umpilisäkettä operoidessa)</w:t>
      </w:r>
    </w:p>
    <w:p w14:paraId="481261A4" w14:textId="120531EF" w:rsidR="00C60402" w:rsidRDefault="00C60402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postoperatiivinen okkluusion kehittyminen</w:t>
      </w:r>
    </w:p>
    <w:p w14:paraId="3A003983" w14:textId="693C365C" w:rsidR="00D8065E" w:rsidRDefault="00C60402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tyrä porttihaavaan</w:t>
      </w:r>
    </w:p>
    <w:p w14:paraId="3B0DC80F" w14:textId="1779D6DE" w:rsidR="0049462D" w:rsidRPr="00D8065E" w:rsidRDefault="00D8065E" w:rsidP="00D806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60402">
        <w:rPr>
          <w:sz w:val="22"/>
          <w:szCs w:val="22"/>
        </w:rPr>
        <w:t>muut harvinaiset komplikaatiot</w:t>
      </w:r>
      <w:r>
        <w:rPr>
          <w:sz w:val="22"/>
          <w:szCs w:val="22"/>
        </w:rPr>
        <w:t xml:space="preserve"> </w:t>
      </w:r>
    </w:p>
    <w:p w14:paraId="1AC0B18E" w14:textId="77777777" w:rsidR="0049462D" w:rsidRPr="00633265" w:rsidRDefault="0049462D" w:rsidP="0049462D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6D6860B6" w14:textId="77777777" w:rsidR="0049462D" w:rsidRPr="009064C1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Keskeiset CanMEDS-</w:t>
      </w:r>
      <w:r>
        <w:rPr>
          <w:rFonts w:eastAsia="Times New Roman"/>
          <w:lang w:eastAsia="fi-FI"/>
        </w:rPr>
        <w:t>osaamisalueet</w:t>
      </w:r>
    </w:p>
    <w:p w14:paraId="10BC3D17" w14:textId="7777777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Lääketieteellinen osaaminen </w:t>
      </w:r>
    </w:p>
    <w:p w14:paraId="20804445" w14:textId="7777777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Yhteistyötaidot </w:t>
      </w:r>
    </w:p>
    <w:p w14:paraId="73C7C548" w14:textId="7777777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Vuorovaikutustaidot </w:t>
      </w:r>
    </w:p>
    <w:p w14:paraId="51E86087" w14:textId="7777777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Johtaminen </w:t>
      </w:r>
    </w:p>
    <w:p w14:paraId="0657078B" w14:textId="4CD7E0C6" w:rsidR="0049462D" w:rsidRDefault="0049462D" w:rsidP="00C60402">
      <w:pPr>
        <w:spacing w:after="0" w:line="240" w:lineRule="auto"/>
        <w:rPr>
          <w:rFonts w:eastAsia="Times New Roman" w:cstheme="minorHAnsi"/>
          <w:color w:val="1D1C1D"/>
          <w:highlight w:val="yellow"/>
          <w:lang w:eastAsia="fi-FI"/>
        </w:rPr>
      </w:pPr>
    </w:p>
    <w:p w14:paraId="10D6F881" w14:textId="77777777" w:rsidR="00C60402" w:rsidRPr="00C60402" w:rsidRDefault="00C60402" w:rsidP="00C60402">
      <w:pPr>
        <w:spacing w:after="0" w:line="240" w:lineRule="auto"/>
        <w:rPr>
          <w:rFonts w:eastAsia="Times New Roman" w:cstheme="minorHAnsi"/>
          <w:color w:val="1D1C1D"/>
          <w:highlight w:val="yellow"/>
          <w:lang w:eastAsia="fi-FI"/>
        </w:rPr>
      </w:pPr>
    </w:p>
    <w:p w14:paraId="53C9167E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Suoritusta koskevat odotukset (tiedot, taidot ja asenteet)</w:t>
      </w:r>
    </w:p>
    <w:p w14:paraId="11A6217F" w14:textId="36E1850F" w:rsidR="00C60402" w:rsidRPr="00C60402" w:rsidRDefault="00C60402" w:rsidP="00C60402">
      <w:pPr>
        <w:pStyle w:val="Default"/>
        <w:rPr>
          <w:bCs/>
          <w:sz w:val="22"/>
          <w:szCs w:val="22"/>
        </w:rPr>
      </w:pPr>
      <w:r w:rsidRPr="00C60402">
        <w:rPr>
          <w:bCs/>
          <w:sz w:val="22"/>
          <w:szCs w:val="22"/>
        </w:rPr>
        <w:t xml:space="preserve">Erikoistuva tekee leikkauksen itsenäisesti ja onnistuneesti. Hän </w:t>
      </w:r>
      <w:r>
        <w:rPr>
          <w:bCs/>
          <w:sz w:val="22"/>
          <w:szCs w:val="22"/>
        </w:rPr>
        <w:t xml:space="preserve">lisäksi </w:t>
      </w:r>
      <w:r w:rsidRPr="00C60402">
        <w:rPr>
          <w:bCs/>
          <w:sz w:val="22"/>
          <w:szCs w:val="22"/>
        </w:rPr>
        <w:t xml:space="preserve">osaa: </w:t>
      </w:r>
    </w:p>
    <w:p w14:paraId="2D5FBB29" w14:textId="7777777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ilmoittaa leikkausasennon </w:t>
      </w:r>
    </w:p>
    <w:p w14:paraId="2A3DCC6C" w14:textId="651B51BB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ilmoittaa leikkauksessa tarvittavat langat, portit ja tähystimen sekä appendixin sulku- ja poisto välineet</w:t>
      </w:r>
    </w:p>
    <w:p w14:paraId="1FD80D40" w14:textId="7777777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määrätä antibioottiprofylaksian</w:t>
      </w:r>
    </w:p>
    <w:p w14:paraId="3E8104B3" w14:textId="435B15CF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suunnitella leikkausviiltojen sijainnit</w:t>
      </w:r>
    </w:p>
    <w:p w14:paraId="769E268F" w14:textId="7777777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käsitellä kudoksia asianmukaisesti</w:t>
      </w:r>
    </w:p>
    <w:p w14:paraId="2C3A2C7E" w14:textId="7777777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ohjata avustavaa kirurgia/hoitajaa</w:t>
      </w:r>
    </w:p>
    <w:p w14:paraId="2A98DF17" w14:textId="71F41BA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suorittaa leikkauksen itsenäisesti ja hallitsee leikkausten vaiheet ja tekniset yksityiskohdat</w:t>
      </w:r>
    </w:p>
    <w:p w14:paraId="45B339C4" w14:textId="77777777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välttää riskinottoa ja konsultoi tarvittaessa </w:t>
      </w:r>
    </w:p>
    <w:p w14:paraId="37813D96" w14:textId="6A59AB98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ottaa tarvittae</w:t>
      </w:r>
      <w:r w:rsidR="00CC1CB9">
        <w:rPr>
          <w:sz w:val="22"/>
          <w:szCs w:val="22"/>
        </w:rPr>
        <w:t xml:space="preserve">ssa muut tiimin jäsenet mukaan potilaan </w:t>
      </w:r>
      <w:r>
        <w:rPr>
          <w:sz w:val="22"/>
          <w:szCs w:val="22"/>
        </w:rPr>
        <w:t xml:space="preserve">hoitoon ja tilan arviointiin </w:t>
      </w:r>
    </w:p>
    <w:p w14:paraId="742478FC" w14:textId="402FB11C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antaa jatko- ja seurantaohjeet</w:t>
      </w:r>
      <w:r w:rsidR="00CC1CB9">
        <w:rPr>
          <w:sz w:val="22"/>
          <w:szCs w:val="22"/>
        </w:rPr>
        <w:t xml:space="preserve"> henkilökunnalle, potilaalle ja vanhemmille</w:t>
      </w:r>
    </w:p>
    <w:p w14:paraId="2679B7F5" w14:textId="259D9FAA" w:rsidR="00C60402" w:rsidRDefault="00C60402" w:rsidP="00C604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tehdä tarvittavat potilasasiakirjamerkinnät tulotilanteesta, leikkauksesta ja seurannasta </w:t>
      </w:r>
    </w:p>
    <w:p w14:paraId="6470C60C" w14:textId="5CF364C7" w:rsidR="0049462D" w:rsidRPr="000C2CEF" w:rsidRDefault="0049462D" w:rsidP="0049462D">
      <w:pPr>
        <w:rPr>
          <w:lang w:eastAsia="fi-FI"/>
        </w:rPr>
      </w:pPr>
    </w:p>
    <w:p w14:paraId="556AB83D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Ohjaus- ja harjoittelumenetelmät</w:t>
      </w:r>
    </w:p>
    <w:p w14:paraId="247C7549" w14:textId="10A73830" w:rsidR="004A3774" w:rsidRDefault="007A7EDA" w:rsidP="004A37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EPA:n leikkaus suoritetaan yhdessä erikoislääkärin kanssa niin monta kertaa, että erikoistuva uskoo itsenäisesti selviytyvänsä leikkauksesta.</w:t>
      </w:r>
    </w:p>
    <w:p w14:paraId="59468553" w14:textId="6367263F" w:rsidR="0049462D" w:rsidRPr="004A3774" w:rsidRDefault="0049462D" w:rsidP="004A3774">
      <w:pPr>
        <w:rPr>
          <w:rFonts w:eastAsia="Times New Roman" w:cstheme="minorHAnsi"/>
          <w:b/>
          <w:bCs/>
          <w:color w:val="1D1C1D"/>
          <w:highlight w:val="yellow"/>
          <w:lang w:eastAsia="fi-FI"/>
        </w:rPr>
      </w:pPr>
    </w:p>
    <w:p w14:paraId="0175AA48" w14:textId="77777777" w:rsidR="0049462D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Arviointimenetelmät</w:t>
      </w:r>
    </w:p>
    <w:p w14:paraId="48372600" w14:textId="33A2E578" w:rsidR="0049462D" w:rsidRDefault="00301A6B" w:rsidP="0049462D">
      <w:pPr>
        <w:rPr>
          <w:rFonts w:eastAsia="Times New Roman" w:cstheme="minorHAnsi"/>
          <w:color w:val="1D1C1D"/>
          <w:highlight w:val="yellow"/>
          <w:lang w:eastAsia="fi-FI"/>
        </w:rPr>
      </w:pPr>
      <w:r>
        <w:t>EPA:n polikliinien tutkiminen suoritetaan itsenäisesti  ja käydään jälkikäteen läpi erikoislääkärin kanssa tai erikoislääkärin valvonnan alaisena; arviointiin Mini-CEX -kaavake. Leikkaus suoritetaan itsenäisesti, mutta erikoislääkärin valvonnan alaisena, arviointiin DOPS -kaavake.</w:t>
      </w:r>
    </w:p>
    <w:p w14:paraId="32DAE849" w14:textId="77777777" w:rsidR="00301A6B" w:rsidRPr="00301A6B" w:rsidRDefault="00301A6B" w:rsidP="0049462D">
      <w:pPr>
        <w:rPr>
          <w:rFonts w:eastAsia="Times New Roman" w:cstheme="minorHAnsi"/>
          <w:color w:val="1D1C1D"/>
          <w:highlight w:val="yellow"/>
          <w:lang w:eastAsia="fi-FI"/>
        </w:rPr>
      </w:pPr>
    </w:p>
    <w:p w14:paraId="06B9A76E" w14:textId="77777777" w:rsidR="0049462D" w:rsidRPr="009064C1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 xml:space="preserve">Koulutuksen vaihe, </w:t>
      </w:r>
      <w:r>
        <w:rPr>
          <w:rFonts w:eastAsia="Times New Roman"/>
          <w:lang w:eastAsia="fi-FI"/>
        </w:rPr>
        <w:t>jossa</w:t>
      </w:r>
      <w:r w:rsidRPr="009064C1">
        <w:rPr>
          <w:rFonts w:eastAsia="Times New Roman"/>
          <w:lang w:eastAsia="fi-FI"/>
        </w:rPr>
        <w:t xml:space="preserve"> yleensä saavutetaan</w:t>
      </w:r>
    </w:p>
    <w:p w14:paraId="1B58E574" w14:textId="67CD5919" w:rsidR="0049462D" w:rsidRDefault="007A7EDA" w:rsidP="0049462D">
      <w:pPr>
        <w:rPr>
          <w:rFonts w:eastAsia="Times New Roman" w:cstheme="minorHAnsi"/>
          <w:color w:val="1D1C1D"/>
          <w:lang w:eastAsia="fi-FI"/>
        </w:rPr>
      </w:pPr>
      <w:r>
        <w:rPr>
          <w:rFonts w:eastAsia="Times New Roman" w:cstheme="minorHAnsi"/>
          <w:color w:val="1D1C1D"/>
          <w:lang w:eastAsia="fi-FI"/>
        </w:rPr>
        <w:t>Ensimmäinen vuosi</w:t>
      </w:r>
      <w:r w:rsidR="00B04EC9">
        <w:rPr>
          <w:rFonts w:eastAsia="Times New Roman" w:cstheme="minorHAnsi"/>
          <w:color w:val="1D1C1D"/>
          <w:lang w:eastAsia="fi-FI"/>
        </w:rPr>
        <w:t xml:space="preserve"> eriytyvässä koulutuksessa</w:t>
      </w:r>
    </w:p>
    <w:p w14:paraId="3C675959" w14:textId="77777777" w:rsidR="0049462D" w:rsidRDefault="0049462D" w:rsidP="0049462D">
      <w:pPr>
        <w:rPr>
          <w:rFonts w:eastAsia="Times New Roman" w:cstheme="minorHAnsi"/>
          <w:b/>
          <w:bCs/>
          <w:color w:val="1D1C1D"/>
          <w:lang w:eastAsia="fi-FI"/>
        </w:rPr>
      </w:pPr>
    </w:p>
    <w:p w14:paraId="63DB8CBD" w14:textId="77777777" w:rsidR="0049462D" w:rsidRPr="009064C1" w:rsidRDefault="0049462D" w:rsidP="0049462D">
      <w:pPr>
        <w:pStyle w:val="Otsikko3"/>
        <w:rPr>
          <w:rFonts w:eastAsia="Times New Roman"/>
          <w:lang w:eastAsia="fi-FI"/>
        </w:rPr>
      </w:pPr>
      <w:r w:rsidRPr="009064C1">
        <w:rPr>
          <w:rFonts w:eastAsia="Times New Roman"/>
          <w:lang w:eastAsia="fi-FI"/>
        </w:rPr>
        <w:t>Kirjallisuus</w:t>
      </w:r>
    </w:p>
    <w:p w14:paraId="78B30D97" w14:textId="58F3284F" w:rsidR="0049462D" w:rsidRDefault="0049462D" w:rsidP="0049462D">
      <w:pPr>
        <w:rPr>
          <w:lang w:eastAsia="fi-FI"/>
        </w:rPr>
      </w:pPr>
      <w:r>
        <w:rPr>
          <w:highlight w:val="yellow"/>
          <w:lang w:eastAsia="fi-FI"/>
        </w:rPr>
        <w:t>Tähän voi tuoda aiheeseen liittyvää kirjallisuutta</w:t>
      </w:r>
    </w:p>
    <w:p w14:paraId="035E4BE0" w14:textId="3AA52185" w:rsidR="00764C8A" w:rsidRDefault="00764C8A" w:rsidP="0049462D">
      <w:pPr>
        <w:rPr>
          <w:lang w:eastAsia="fi-FI"/>
        </w:rPr>
      </w:pPr>
    </w:p>
    <w:p w14:paraId="6C03CCCC" w14:textId="77777777" w:rsidR="00764C8A" w:rsidRDefault="00764C8A" w:rsidP="0049462D">
      <w:pPr>
        <w:rPr>
          <w:lang w:eastAsia="fi-FI"/>
        </w:rPr>
      </w:pPr>
    </w:p>
    <w:p w14:paraId="0E798B05" w14:textId="77777777" w:rsidR="00764C8A" w:rsidRDefault="00764C8A" w:rsidP="0049462D">
      <w:pPr>
        <w:rPr>
          <w:lang w:eastAsia="fi-FI"/>
        </w:rPr>
      </w:pPr>
    </w:p>
    <w:sectPr w:rsidR="00764C8A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06C21" w14:textId="77777777" w:rsidR="00C61013" w:rsidRDefault="00C61013" w:rsidP="00C61013">
      <w:pPr>
        <w:spacing w:after="0" w:line="240" w:lineRule="auto"/>
      </w:pPr>
      <w:r>
        <w:separator/>
      </w:r>
    </w:p>
  </w:endnote>
  <w:endnote w:type="continuationSeparator" w:id="0">
    <w:p w14:paraId="243B171D" w14:textId="77777777" w:rsidR="00C61013" w:rsidRDefault="00C61013" w:rsidP="00C6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3295" w14:textId="77777777" w:rsidR="00C61013" w:rsidRDefault="00C61013" w:rsidP="00C61013">
      <w:pPr>
        <w:spacing w:after="0" w:line="240" w:lineRule="auto"/>
      </w:pPr>
      <w:r>
        <w:separator/>
      </w:r>
    </w:p>
  </w:footnote>
  <w:footnote w:type="continuationSeparator" w:id="0">
    <w:p w14:paraId="0843D7E4" w14:textId="77777777" w:rsidR="00C61013" w:rsidRDefault="00C61013" w:rsidP="00C6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2259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A823FD" w14:textId="4416A8C5" w:rsidR="00C61013" w:rsidRDefault="00C61013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BEAF0" w14:textId="77777777" w:rsidR="00C61013" w:rsidRDefault="00C6101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2AC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7ACB"/>
    <w:multiLevelType w:val="hybridMultilevel"/>
    <w:tmpl w:val="64047B0A"/>
    <w:lvl w:ilvl="0" w:tplc="820C7704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749D"/>
    <w:multiLevelType w:val="hybridMultilevel"/>
    <w:tmpl w:val="80E2DE52"/>
    <w:lvl w:ilvl="0" w:tplc="F6D0186E"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19D"/>
    <w:multiLevelType w:val="hybridMultilevel"/>
    <w:tmpl w:val="B036A908"/>
    <w:lvl w:ilvl="0" w:tplc="F0AEC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37F3F"/>
    <w:multiLevelType w:val="hybridMultilevel"/>
    <w:tmpl w:val="4B1A93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915"/>
    <w:multiLevelType w:val="hybridMultilevel"/>
    <w:tmpl w:val="80C441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B6D94"/>
    <w:multiLevelType w:val="hybridMultilevel"/>
    <w:tmpl w:val="2512A9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B251D"/>
    <w:multiLevelType w:val="hybridMultilevel"/>
    <w:tmpl w:val="040482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5FD8"/>
    <w:multiLevelType w:val="hybridMultilevel"/>
    <w:tmpl w:val="3B0C95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06E9C"/>
    <w:multiLevelType w:val="hybridMultilevel"/>
    <w:tmpl w:val="35649E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E1C6D"/>
    <w:multiLevelType w:val="hybridMultilevel"/>
    <w:tmpl w:val="11BEEA54"/>
    <w:lvl w:ilvl="0" w:tplc="57269F92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4023"/>
    <w:multiLevelType w:val="hybridMultilevel"/>
    <w:tmpl w:val="605AF7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4117"/>
    <w:multiLevelType w:val="hybridMultilevel"/>
    <w:tmpl w:val="A1EC5CA6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5732"/>
    <w:multiLevelType w:val="hybridMultilevel"/>
    <w:tmpl w:val="CE08814E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11E7E"/>
    <w:multiLevelType w:val="hybridMultilevel"/>
    <w:tmpl w:val="10D651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A41AF"/>
    <w:multiLevelType w:val="hybridMultilevel"/>
    <w:tmpl w:val="12EA05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245B"/>
    <w:multiLevelType w:val="hybridMultilevel"/>
    <w:tmpl w:val="E63058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512AD"/>
    <w:multiLevelType w:val="hybridMultilevel"/>
    <w:tmpl w:val="32F2F1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A15F6"/>
    <w:multiLevelType w:val="hybridMultilevel"/>
    <w:tmpl w:val="B27E02D4"/>
    <w:lvl w:ilvl="0" w:tplc="B518EF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06632"/>
    <w:multiLevelType w:val="hybridMultilevel"/>
    <w:tmpl w:val="29BC8612"/>
    <w:lvl w:ilvl="0" w:tplc="D194AF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C57"/>
    <w:multiLevelType w:val="hybridMultilevel"/>
    <w:tmpl w:val="12DA85CE"/>
    <w:lvl w:ilvl="0" w:tplc="B518EF1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D61F3"/>
    <w:multiLevelType w:val="hybridMultilevel"/>
    <w:tmpl w:val="929CE4FC"/>
    <w:lvl w:ilvl="0" w:tplc="E6CA56C8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7499D"/>
    <w:multiLevelType w:val="hybridMultilevel"/>
    <w:tmpl w:val="AB5C6D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15C88"/>
    <w:multiLevelType w:val="hybridMultilevel"/>
    <w:tmpl w:val="125CCA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50BCE"/>
    <w:multiLevelType w:val="hybridMultilevel"/>
    <w:tmpl w:val="3BAC8B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1E60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74A"/>
    <w:multiLevelType w:val="hybridMultilevel"/>
    <w:tmpl w:val="72CA18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0398F"/>
    <w:multiLevelType w:val="hybridMultilevel"/>
    <w:tmpl w:val="D6447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A070D"/>
    <w:multiLevelType w:val="hybridMultilevel"/>
    <w:tmpl w:val="7F0A0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E7013"/>
    <w:multiLevelType w:val="hybridMultilevel"/>
    <w:tmpl w:val="2500B4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E2410"/>
    <w:multiLevelType w:val="hybridMultilevel"/>
    <w:tmpl w:val="4E404C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F0FD0"/>
    <w:multiLevelType w:val="hybridMultilevel"/>
    <w:tmpl w:val="87E4B0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E2865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96B84"/>
    <w:multiLevelType w:val="hybridMultilevel"/>
    <w:tmpl w:val="3B0C9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B4048"/>
    <w:multiLevelType w:val="hybridMultilevel"/>
    <w:tmpl w:val="9A18F4D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7E597FC9"/>
    <w:multiLevelType w:val="hybridMultilevel"/>
    <w:tmpl w:val="2C62F29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29"/>
  </w:num>
  <w:num w:numId="7">
    <w:abstractNumId w:val="8"/>
  </w:num>
  <w:num w:numId="8">
    <w:abstractNumId w:val="10"/>
  </w:num>
  <w:num w:numId="9">
    <w:abstractNumId w:val="21"/>
  </w:num>
  <w:num w:numId="10">
    <w:abstractNumId w:val="20"/>
  </w:num>
  <w:num w:numId="11">
    <w:abstractNumId w:val="12"/>
  </w:num>
  <w:num w:numId="12">
    <w:abstractNumId w:val="25"/>
  </w:num>
  <w:num w:numId="13">
    <w:abstractNumId w:val="33"/>
  </w:num>
  <w:num w:numId="14">
    <w:abstractNumId w:val="32"/>
  </w:num>
  <w:num w:numId="15">
    <w:abstractNumId w:val="27"/>
  </w:num>
  <w:num w:numId="16">
    <w:abstractNumId w:val="14"/>
  </w:num>
  <w:num w:numId="17">
    <w:abstractNumId w:val="1"/>
  </w:num>
  <w:num w:numId="18">
    <w:abstractNumId w:val="2"/>
  </w:num>
  <w:num w:numId="19">
    <w:abstractNumId w:val="18"/>
  </w:num>
  <w:num w:numId="20">
    <w:abstractNumId w:val="19"/>
  </w:num>
  <w:num w:numId="21">
    <w:abstractNumId w:val="0"/>
  </w:num>
  <w:num w:numId="22">
    <w:abstractNumId w:val="4"/>
  </w:num>
  <w:num w:numId="23">
    <w:abstractNumId w:val="34"/>
  </w:num>
  <w:num w:numId="24">
    <w:abstractNumId w:val="35"/>
  </w:num>
  <w:num w:numId="25">
    <w:abstractNumId w:val="26"/>
  </w:num>
  <w:num w:numId="26">
    <w:abstractNumId w:val="31"/>
  </w:num>
  <w:num w:numId="27">
    <w:abstractNumId w:val="30"/>
  </w:num>
  <w:num w:numId="28">
    <w:abstractNumId w:val="11"/>
  </w:num>
  <w:num w:numId="29">
    <w:abstractNumId w:val="9"/>
  </w:num>
  <w:num w:numId="30">
    <w:abstractNumId w:val="16"/>
  </w:num>
  <w:num w:numId="31">
    <w:abstractNumId w:val="24"/>
  </w:num>
  <w:num w:numId="32">
    <w:abstractNumId w:val="15"/>
  </w:num>
  <w:num w:numId="33">
    <w:abstractNumId w:val="7"/>
  </w:num>
  <w:num w:numId="34">
    <w:abstractNumId w:val="23"/>
  </w:num>
  <w:num w:numId="35">
    <w:abstractNumId w:val="2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36"/>
    <w:rsid w:val="000079F2"/>
    <w:rsid w:val="00026AF0"/>
    <w:rsid w:val="0009202F"/>
    <w:rsid w:val="000C2CEF"/>
    <w:rsid w:val="000C4544"/>
    <w:rsid w:val="000E130B"/>
    <w:rsid w:val="000F359E"/>
    <w:rsid w:val="000F5F0E"/>
    <w:rsid w:val="001471F3"/>
    <w:rsid w:val="0015255D"/>
    <w:rsid w:val="001543A1"/>
    <w:rsid w:val="00157493"/>
    <w:rsid w:val="00162DF8"/>
    <w:rsid w:val="001640BA"/>
    <w:rsid w:val="001663F9"/>
    <w:rsid w:val="00173408"/>
    <w:rsid w:val="00184EAA"/>
    <w:rsid w:val="001B1597"/>
    <w:rsid w:val="001B1A5C"/>
    <w:rsid w:val="001B5A57"/>
    <w:rsid w:val="001C6B81"/>
    <w:rsid w:val="001D1DA5"/>
    <w:rsid w:val="001D613C"/>
    <w:rsid w:val="00233513"/>
    <w:rsid w:val="002457FF"/>
    <w:rsid w:val="0025019B"/>
    <w:rsid w:val="00255716"/>
    <w:rsid w:val="00260824"/>
    <w:rsid w:val="00264FFF"/>
    <w:rsid w:val="00271283"/>
    <w:rsid w:val="0028452B"/>
    <w:rsid w:val="0028771F"/>
    <w:rsid w:val="00295C36"/>
    <w:rsid w:val="002C15F5"/>
    <w:rsid w:val="00301A6B"/>
    <w:rsid w:val="00311CB9"/>
    <w:rsid w:val="00330693"/>
    <w:rsid w:val="003807B6"/>
    <w:rsid w:val="0038226C"/>
    <w:rsid w:val="00387446"/>
    <w:rsid w:val="00387B6B"/>
    <w:rsid w:val="003B57CF"/>
    <w:rsid w:val="003C144F"/>
    <w:rsid w:val="003C49B3"/>
    <w:rsid w:val="003D318E"/>
    <w:rsid w:val="003D7BF9"/>
    <w:rsid w:val="003F213E"/>
    <w:rsid w:val="00401DFE"/>
    <w:rsid w:val="00406570"/>
    <w:rsid w:val="0041433C"/>
    <w:rsid w:val="00420D91"/>
    <w:rsid w:val="004238A7"/>
    <w:rsid w:val="004350E7"/>
    <w:rsid w:val="00440EAD"/>
    <w:rsid w:val="004571B3"/>
    <w:rsid w:val="00462B46"/>
    <w:rsid w:val="004709C4"/>
    <w:rsid w:val="0047653F"/>
    <w:rsid w:val="00476E45"/>
    <w:rsid w:val="00477DB4"/>
    <w:rsid w:val="00484BDB"/>
    <w:rsid w:val="0049462D"/>
    <w:rsid w:val="004A3774"/>
    <w:rsid w:val="004B05E0"/>
    <w:rsid w:val="004C3148"/>
    <w:rsid w:val="004D3BB2"/>
    <w:rsid w:val="004D72E9"/>
    <w:rsid w:val="004E1CCD"/>
    <w:rsid w:val="00506393"/>
    <w:rsid w:val="005179B0"/>
    <w:rsid w:val="0052010A"/>
    <w:rsid w:val="00532471"/>
    <w:rsid w:val="005429FC"/>
    <w:rsid w:val="00550ED9"/>
    <w:rsid w:val="00560674"/>
    <w:rsid w:val="005811C1"/>
    <w:rsid w:val="00581812"/>
    <w:rsid w:val="00582831"/>
    <w:rsid w:val="00593D37"/>
    <w:rsid w:val="005C6283"/>
    <w:rsid w:val="005F1837"/>
    <w:rsid w:val="005F4794"/>
    <w:rsid w:val="00603C03"/>
    <w:rsid w:val="0061362C"/>
    <w:rsid w:val="00625143"/>
    <w:rsid w:val="006265BD"/>
    <w:rsid w:val="00633265"/>
    <w:rsid w:val="00641443"/>
    <w:rsid w:val="0064185E"/>
    <w:rsid w:val="006643CB"/>
    <w:rsid w:val="006A134D"/>
    <w:rsid w:val="006B55CD"/>
    <w:rsid w:val="006C19F4"/>
    <w:rsid w:val="006D7D0C"/>
    <w:rsid w:val="006F63AA"/>
    <w:rsid w:val="006F7DAC"/>
    <w:rsid w:val="00746964"/>
    <w:rsid w:val="00764C8A"/>
    <w:rsid w:val="00766D0E"/>
    <w:rsid w:val="0079368C"/>
    <w:rsid w:val="00794E44"/>
    <w:rsid w:val="007A7EDA"/>
    <w:rsid w:val="007B60A3"/>
    <w:rsid w:val="007E4076"/>
    <w:rsid w:val="007F297D"/>
    <w:rsid w:val="007F6F67"/>
    <w:rsid w:val="00813531"/>
    <w:rsid w:val="008302C0"/>
    <w:rsid w:val="00830C61"/>
    <w:rsid w:val="00840F05"/>
    <w:rsid w:val="00841A86"/>
    <w:rsid w:val="008446E8"/>
    <w:rsid w:val="00846508"/>
    <w:rsid w:val="00851D5D"/>
    <w:rsid w:val="0088456D"/>
    <w:rsid w:val="008C1061"/>
    <w:rsid w:val="008D6D66"/>
    <w:rsid w:val="009064C1"/>
    <w:rsid w:val="00922058"/>
    <w:rsid w:val="009B2579"/>
    <w:rsid w:val="009C1E36"/>
    <w:rsid w:val="009E178F"/>
    <w:rsid w:val="009E5AAA"/>
    <w:rsid w:val="00A052B9"/>
    <w:rsid w:val="00A17EFC"/>
    <w:rsid w:val="00A17F74"/>
    <w:rsid w:val="00A226E6"/>
    <w:rsid w:val="00A2734F"/>
    <w:rsid w:val="00A40C5D"/>
    <w:rsid w:val="00A46C7A"/>
    <w:rsid w:val="00A57724"/>
    <w:rsid w:val="00AB75FB"/>
    <w:rsid w:val="00AC5359"/>
    <w:rsid w:val="00AD5E7B"/>
    <w:rsid w:val="00AE3523"/>
    <w:rsid w:val="00AF03F9"/>
    <w:rsid w:val="00AF21EC"/>
    <w:rsid w:val="00AF2390"/>
    <w:rsid w:val="00B04EC9"/>
    <w:rsid w:val="00B10832"/>
    <w:rsid w:val="00B24104"/>
    <w:rsid w:val="00B33A4F"/>
    <w:rsid w:val="00B37080"/>
    <w:rsid w:val="00B56916"/>
    <w:rsid w:val="00BA7DAC"/>
    <w:rsid w:val="00BC7A56"/>
    <w:rsid w:val="00BD4EC1"/>
    <w:rsid w:val="00BE52BE"/>
    <w:rsid w:val="00BF5205"/>
    <w:rsid w:val="00C16721"/>
    <w:rsid w:val="00C325D9"/>
    <w:rsid w:val="00C34396"/>
    <w:rsid w:val="00C3598E"/>
    <w:rsid w:val="00C446C8"/>
    <w:rsid w:val="00C567ED"/>
    <w:rsid w:val="00C60402"/>
    <w:rsid w:val="00C61013"/>
    <w:rsid w:val="00C70C90"/>
    <w:rsid w:val="00C816D1"/>
    <w:rsid w:val="00C858BB"/>
    <w:rsid w:val="00CB7BAD"/>
    <w:rsid w:val="00CC1CB9"/>
    <w:rsid w:val="00CE544E"/>
    <w:rsid w:val="00D31887"/>
    <w:rsid w:val="00D8065E"/>
    <w:rsid w:val="00D91318"/>
    <w:rsid w:val="00D94154"/>
    <w:rsid w:val="00DC2569"/>
    <w:rsid w:val="00DD2DCB"/>
    <w:rsid w:val="00DD4CF8"/>
    <w:rsid w:val="00DF7AAD"/>
    <w:rsid w:val="00E001FC"/>
    <w:rsid w:val="00E10775"/>
    <w:rsid w:val="00E1626D"/>
    <w:rsid w:val="00E56C1E"/>
    <w:rsid w:val="00E61328"/>
    <w:rsid w:val="00E743F2"/>
    <w:rsid w:val="00E7460F"/>
    <w:rsid w:val="00E77723"/>
    <w:rsid w:val="00E81884"/>
    <w:rsid w:val="00E84C98"/>
    <w:rsid w:val="00EA2D64"/>
    <w:rsid w:val="00EE46DF"/>
    <w:rsid w:val="00F0093D"/>
    <w:rsid w:val="00F06FCE"/>
    <w:rsid w:val="00F12BBC"/>
    <w:rsid w:val="00F17471"/>
    <w:rsid w:val="00F26830"/>
    <w:rsid w:val="00F3594E"/>
    <w:rsid w:val="00F42B8F"/>
    <w:rsid w:val="00F47819"/>
    <w:rsid w:val="00F624FA"/>
    <w:rsid w:val="00F67C59"/>
    <w:rsid w:val="00F71CE8"/>
    <w:rsid w:val="00F7706C"/>
    <w:rsid w:val="00F82FC0"/>
    <w:rsid w:val="00F87900"/>
    <w:rsid w:val="00FA1BAE"/>
    <w:rsid w:val="00FB3A97"/>
    <w:rsid w:val="00FF1F7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E92C"/>
  <w15:chartTrackingRefBased/>
  <w15:docId w15:val="{7C185BA0-74C5-43BF-9994-A415609B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0E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440EAD"/>
    <w:pPr>
      <w:spacing w:before="40"/>
      <w:outlineLvl w:val="1"/>
    </w:pPr>
    <w:rPr>
      <w:b/>
      <w:sz w:val="40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40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F2390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40EAD"/>
    <w:rPr>
      <w:rFonts w:asciiTheme="majorHAnsi" w:eastAsiaTheme="majorEastAsia" w:hAnsiTheme="majorHAnsi" w:cstheme="majorBidi"/>
      <w:color w:val="000000" w:themeColor="text1"/>
      <w:sz w:val="48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477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440EAD"/>
    <w:rPr>
      <w:rFonts w:asciiTheme="majorHAnsi" w:eastAsiaTheme="majorEastAsia" w:hAnsiTheme="majorHAnsi" w:cstheme="majorBidi"/>
      <w:b/>
      <w:color w:val="000000" w:themeColor="text1"/>
      <w:sz w:val="40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40EAD"/>
    <w:rPr>
      <w:rFonts w:asciiTheme="majorHAnsi" w:eastAsiaTheme="majorEastAsia" w:hAnsiTheme="majorHAnsi" w:cstheme="majorBidi"/>
      <w:b/>
      <w:sz w:val="32"/>
      <w:szCs w:val="24"/>
    </w:rPr>
  </w:style>
  <w:style w:type="table" w:styleId="TaulukkoRuudukko">
    <w:name w:val="Table Grid"/>
    <w:basedOn w:val="Normaalitaulukko"/>
    <w:uiPriority w:val="39"/>
    <w:rsid w:val="0028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riksruudukkotaulukko6-korostus5">
    <w:name w:val="Grid Table 6 Colorful Accent 5"/>
    <w:basedOn w:val="Normaalitaulukko"/>
    <w:uiPriority w:val="51"/>
    <w:rsid w:val="0028771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aalearuudukkotaulukko1-korostus5">
    <w:name w:val="Grid Table 1 Light Accent 5"/>
    <w:basedOn w:val="Normaalitaulukko"/>
    <w:uiPriority w:val="46"/>
    <w:rsid w:val="00AB75F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76E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isllysluettelonotsikko">
    <w:name w:val="TOC Heading"/>
    <w:basedOn w:val="Otsikko1"/>
    <w:next w:val="Normaali"/>
    <w:uiPriority w:val="39"/>
    <w:unhideWhenUsed/>
    <w:qFormat/>
    <w:rsid w:val="00581812"/>
    <w:pPr>
      <w:outlineLvl w:val="9"/>
    </w:pPr>
    <w:rPr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581812"/>
    <w:pPr>
      <w:spacing w:after="100"/>
      <w:ind w:left="220"/>
    </w:pPr>
    <w:rPr>
      <w:rFonts w:eastAsiaTheme="minorEastAsia" w:cs="Times New Roman"/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581812"/>
    <w:pPr>
      <w:spacing w:after="100"/>
    </w:pPr>
    <w:rPr>
      <w:rFonts w:eastAsiaTheme="minorEastAsia" w:cs="Times New Roman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581812"/>
    <w:pPr>
      <w:spacing w:after="100"/>
      <w:ind w:left="440"/>
    </w:pPr>
    <w:rPr>
      <w:rFonts w:eastAsiaTheme="minorEastAsia" w:cs="Times New Roman"/>
      <w:lang w:eastAsia="fi-FI"/>
    </w:rPr>
  </w:style>
  <w:style w:type="character" w:styleId="Hyperlinkki">
    <w:name w:val="Hyperlink"/>
    <w:basedOn w:val="Kappaleenoletusfontti"/>
    <w:uiPriority w:val="99"/>
    <w:unhideWhenUsed/>
    <w:rsid w:val="00581812"/>
    <w:rPr>
      <w:color w:val="0563C1" w:themeColor="hyperlink"/>
      <w:u w:val="single"/>
    </w:rPr>
  </w:style>
  <w:style w:type="character" w:styleId="Kirjannimike">
    <w:name w:val="Book Title"/>
    <w:basedOn w:val="Kappaleenoletusfontti"/>
    <w:uiPriority w:val="33"/>
    <w:qFormat/>
    <w:rsid w:val="0064185E"/>
    <w:rPr>
      <w:b/>
      <w:bCs/>
      <w:i/>
      <w:iCs/>
      <w:spacing w:val="5"/>
    </w:rPr>
  </w:style>
  <w:style w:type="paragraph" w:styleId="Eivli">
    <w:name w:val="No Spacing"/>
    <w:uiPriority w:val="1"/>
    <w:qFormat/>
    <w:rsid w:val="00DD4CF8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1013"/>
  </w:style>
  <w:style w:type="paragraph" w:styleId="Alatunniste">
    <w:name w:val="footer"/>
    <w:basedOn w:val="Normaali"/>
    <w:link w:val="AlatunnisteChar"/>
    <w:uiPriority w:val="99"/>
    <w:unhideWhenUsed/>
    <w:rsid w:val="00C61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61013"/>
  </w:style>
  <w:style w:type="paragraph" w:customStyle="1" w:styleId="Default">
    <w:name w:val="Default"/>
    <w:rsid w:val="00271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0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1044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8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61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30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95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0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838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42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39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68AB-6BE0-4F7F-B315-884EAB0A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25DA06CD</Template>
  <TotalTime>0</TotalTime>
  <Pages>2</Pages>
  <Words>341</Words>
  <Characters>2764</Characters>
  <Application>Microsoft Office Word</Application>
  <DocSecurity>4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Vuorinen</dc:creator>
  <cp:keywords/>
  <dc:description/>
  <cp:lastModifiedBy>Ripatti Liisi</cp:lastModifiedBy>
  <cp:revision>2</cp:revision>
  <dcterms:created xsi:type="dcterms:W3CDTF">2022-06-03T09:28:00Z</dcterms:created>
  <dcterms:modified xsi:type="dcterms:W3CDTF">2022-06-03T09:28:00Z</dcterms:modified>
</cp:coreProperties>
</file>